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B7" w:rsidRPr="007C1A3B" w:rsidRDefault="00683BB7" w:rsidP="00683BB7">
      <w:pPr>
        <w:widowControl w:val="0"/>
        <w:autoSpaceDE w:val="0"/>
        <w:autoSpaceDN w:val="0"/>
        <w:spacing w:after="0" w:line="240" w:lineRule="auto"/>
        <w:ind w:left="193" w:right="95"/>
        <w:jc w:val="center"/>
        <w:rPr>
          <w:rFonts w:ascii="Times New Roman" w:eastAsia="Arial" w:hAnsi="Times New Roman" w:cs="Times New Roman"/>
          <w:b/>
          <w:color w:val="000009"/>
          <w:sz w:val="28"/>
        </w:rPr>
      </w:pPr>
      <w:r w:rsidRPr="007C1A3B">
        <w:rPr>
          <w:rFonts w:ascii="Times New Roman" w:eastAsia="Arial" w:hAnsi="Times New Roman" w:cs="Times New Roman"/>
          <w:b/>
          <w:color w:val="000009"/>
          <w:sz w:val="28"/>
        </w:rPr>
        <w:t xml:space="preserve">План заходів, спрямованих на запобігання та </w:t>
      </w:r>
    </w:p>
    <w:p w:rsidR="00683BB7" w:rsidRPr="007C1A3B" w:rsidRDefault="00683BB7" w:rsidP="00683BB7">
      <w:pPr>
        <w:widowControl w:val="0"/>
        <w:autoSpaceDE w:val="0"/>
        <w:autoSpaceDN w:val="0"/>
        <w:spacing w:after="0" w:line="240" w:lineRule="auto"/>
        <w:ind w:left="193" w:right="95"/>
        <w:jc w:val="center"/>
        <w:rPr>
          <w:rFonts w:ascii="Times New Roman" w:eastAsia="Arial" w:hAnsi="Times New Roman" w:cs="Times New Roman"/>
          <w:b/>
          <w:color w:val="000009"/>
          <w:sz w:val="28"/>
        </w:rPr>
      </w:pPr>
      <w:r>
        <w:rPr>
          <w:rFonts w:ascii="Times New Roman" w:eastAsia="Arial" w:hAnsi="Times New Roman" w:cs="Times New Roman"/>
          <w:b/>
          <w:color w:val="000009"/>
          <w:sz w:val="28"/>
        </w:rPr>
        <w:t>п</w:t>
      </w:r>
      <w:r w:rsidRPr="007C1A3B">
        <w:rPr>
          <w:rFonts w:ascii="Times New Roman" w:eastAsia="Arial" w:hAnsi="Times New Roman" w:cs="Times New Roman"/>
          <w:b/>
          <w:color w:val="000009"/>
          <w:sz w:val="28"/>
        </w:rPr>
        <w:t>ротидію</w:t>
      </w:r>
      <w:r>
        <w:rPr>
          <w:rFonts w:ascii="Times New Roman" w:eastAsia="Arial" w:hAnsi="Times New Roman" w:cs="Times New Roman"/>
          <w:b/>
          <w:color w:val="000009"/>
          <w:sz w:val="28"/>
        </w:rPr>
        <w:t xml:space="preserve">  </w:t>
      </w:r>
      <w:proofErr w:type="spellStart"/>
      <w:r w:rsidRPr="007C1A3B">
        <w:rPr>
          <w:rFonts w:ascii="Times New Roman" w:eastAsia="Arial" w:hAnsi="Times New Roman" w:cs="Times New Roman"/>
          <w:b/>
          <w:color w:val="000009"/>
          <w:sz w:val="28"/>
        </w:rPr>
        <w:t>булінгу</w:t>
      </w:r>
      <w:proofErr w:type="spellEnd"/>
      <w:r w:rsidRPr="007C1A3B">
        <w:rPr>
          <w:rFonts w:ascii="Times New Roman" w:eastAsia="Arial" w:hAnsi="Times New Roman" w:cs="Times New Roman"/>
          <w:b/>
          <w:color w:val="000009"/>
          <w:sz w:val="28"/>
        </w:rPr>
        <w:t xml:space="preserve"> (цькуванню) </w:t>
      </w:r>
    </w:p>
    <w:p w:rsidR="00683BB7" w:rsidRPr="007C1A3B" w:rsidRDefault="00683BB7" w:rsidP="00683BB7">
      <w:pPr>
        <w:widowControl w:val="0"/>
        <w:autoSpaceDE w:val="0"/>
        <w:autoSpaceDN w:val="0"/>
        <w:spacing w:after="0" w:line="240" w:lineRule="auto"/>
        <w:ind w:left="193" w:right="95"/>
        <w:jc w:val="center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color w:val="000009"/>
          <w:sz w:val="28"/>
        </w:rPr>
        <w:t>202</w:t>
      </w:r>
      <w:r w:rsidR="002971EE">
        <w:rPr>
          <w:rFonts w:ascii="Times New Roman" w:eastAsia="Arial" w:hAnsi="Times New Roman" w:cs="Times New Roman"/>
          <w:b/>
          <w:color w:val="000009"/>
          <w:sz w:val="28"/>
        </w:rPr>
        <w:t>3</w:t>
      </w:r>
      <w:r>
        <w:rPr>
          <w:rFonts w:ascii="Times New Roman" w:eastAsia="Arial" w:hAnsi="Times New Roman" w:cs="Times New Roman"/>
          <w:b/>
          <w:color w:val="000009"/>
          <w:sz w:val="28"/>
        </w:rPr>
        <w:t>-202</w:t>
      </w:r>
      <w:r w:rsidR="002971EE">
        <w:rPr>
          <w:rFonts w:ascii="Times New Roman" w:eastAsia="Arial" w:hAnsi="Times New Roman" w:cs="Times New Roman"/>
          <w:b/>
          <w:color w:val="000009"/>
          <w:sz w:val="28"/>
        </w:rPr>
        <w:t>4</w:t>
      </w:r>
      <w:bookmarkStart w:id="0" w:name="_GoBack"/>
      <w:bookmarkEnd w:id="0"/>
      <w:r w:rsidRPr="007C1A3B">
        <w:rPr>
          <w:rFonts w:ascii="Times New Roman" w:eastAsia="Arial" w:hAnsi="Times New Roman" w:cs="Times New Roman"/>
          <w:b/>
          <w:color w:val="000009"/>
          <w:sz w:val="28"/>
        </w:rPr>
        <w:t xml:space="preserve"> навчальний рік</w:t>
      </w:r>
    </w:p>
    <w:p w:rsidR="00683BB7" w:rsidRPr="007C1A3B" w:rsidRDefault="00683BB7" w:rsidP="00683BB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11199" w:type="dxa"/>
        <w:tblInd w:w="-1129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544"/>
        <w:gridCol w:w="678"/>
        <w:gridCol w:w="2441"/>
        <w:gridCol w:w="10"/>
        <w:gridCol w:w="2977"/>
      </w:tblGrid>
      <w:tr w:rsidR="00683BB7" w:rsidRPr="007C1A3B" w:rsidTr="00471CF9">
        <w:trPr>
          <w:trHeight w:val="988"/>
        </w:trPr>
        <w:tc>
          <w:tcPr>
            <w:tcW w:w="5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FFFFFF"/>
            </w:tcBorders>
            <w:hideMark/>
          </w:tcPr>
          <w:p w:rsidR="00683BB7" w:rsidRPr="007C1A3B" w:rsidRDefault="00683BB7" w:rsidP="00471CF9">
            <w:pPr>
              <w:spacing w:before="11"/>
              <w:ind w:left="170"/>
              <w:rPr>
                <w:rFonts w:ascii="Times New Roman" w:eastAsia="Arial" w:hAnsi="Times New Roman"/>
                <w:sz w:val="28"/>
                <w:szCs w:val="28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</w:rPr>
              <w:t>№</w:t>
            </w:r>
          </w:p>
        </w:tc>
        <w:tc>
          <w:tcPr>
            <w:tcW w:w="4544" w:type="dxa"/>
            <w:tcBorders>
              <w:top w:val="single" w:sz="4" w:space="0" w:color="221E1F"/>
              <w:left w:val="single" w:sz="4" w:space="0" w:color="FFFFFF"/>
              <w:bottom w:val="single" w:sz="4" w:space="0" w:color="221E1F"/>
              <w:right w:val="single" w:sz="4" w:space="0" w:color="auto"/>
            </w:tcBorders>
            <w:hideMark/>
          </w:tcPr>
          <w:p w:rsidR="00683BB7" w:rsidRDefault="00683BB7" w:rsidP="00471CF9">
            <w:pPr>
              <w:spacing w:before="11"/>
              <w:ind w:left="109" w:right="1515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</w:rPr>
            </w:pPr>
          </w:p>
          <w:p w:rsidR="00683BB7" w:rsidRPr="007C1A3B" w:rsidRDefault="00683BB7" w:rsidP="00471CF9">
            <w:pPr>
              <w:spacing w:before="11"/>
              <w:ind w:left="109" w:right="151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Заходи</w:t>
            </w:r>
            <w:proofErr w:type="spellEnd"/>
          </w:p>
        </w:tc>
        <w:tc>
          <w:tcPr>
            <w:tcW w:w="678" w:type="dxa"/>
            <w:tcBorders>
              <w:top w:val="single" w:sz="4" w:space="0" w:color="221E1F"/>
              <w:left w:val="single" w:sz="4" w:space="0" w:color="auto"/>
              <w:bottom w:val="single" w:sz="4" w:space="0" w:color="221E1F"/>
              <w:right w:val="single" w:sz="4" w:space="0" w:color="FFFFFF"/>
            </w:tcBorders>
          </w:tcPr>
          <w:p w:rsidR="00683BB7" w:rsidRPr="00256ADB" w:rsidRDefault="00683BB7" w:rsidP="00471CF9">
            <w:pPr>
              <w:spacing w:before="11" w:line="259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  <w:tcBorders>
              <w:top w:val="single" w:sz="4" w:space="0" w:color="221E1F"/>
              <w:left w:val="single" w:sz="4" w:space="0" w:color="FFFFFF"/>
              <w:bottom w:val="single" w:sz="4" w:space="0" w:color="221E1F"/>
              <w:right w:val="single" w:sz="4" w:space="0" w:color="auto"/>
            </w:tcBorders>
          </w:tcPr>
          <w:p w:rsidR="00683BB7" w:rsidRDefault="00683BB7" w:rsidP="00471CF9">
            <w:pPr>
              <w:spacing w:before="11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  <w:p w:rsidR="00683BB7" w:rsidRPr="00256ADB" w:rsidRDefault="00683BB7" w:rsidP="00471CF9">
            <w:pPr>
              <w:spacing w:before="11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87" w:type="dxa"/>
            <w:gridSpan w:val="2"/>
            <w:tcBorders>
              <w:top w:val="single" w:sz="4" w:space="0" w:color="221E1F"/>
              <w:left w:val="single" w:sz="4" w:space="0" w:color="auto"/>
              <w:bottom w:val="single" w:sz="4" w:space="0" w:color="221E1F"/>
              <w:right w:val="single" w:sz="4" w:space="0" w:color="221E1F"/>
            </w:tcBorders>
            <w:hideMark/>
          </w:tcPr>
          <w:p w:rsidR="00683BB7" w:rsidRDefault="00683BB7" w:rsidP="00471CF9">
            <w:pPr>
              <w:spacing w:before="11"/>
              <w:ind w:left="416"/>
              <w:rPr>
                <w:rFonts w:ascii="Times New Roman" w:eastAsia="Arial" w:hAnsi="Times New Roman"/>
                <w:color w:val="000009"/>
                <w:sz w:val="28"/>
                <w:szCs w:val="28"/>
              </w:rPr>
            </w:pPr>
          </w:p>
          <w:p w:rsidR="00683BB7" w:rsidRPr="007C1A3B" w:rsidRDefault="00683BB7" w:rsidP="00471CF9">
            <w:pPr>
              <w:spacing w:before="11"/>
              <w:ind w:left="416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683BB7" w:rsidRPr="007C1A3B" w:rsidTr="00471CF9">
        <w:trPr>
          <w:trHeight w:val="399"/>
        </w:trPr>
        <w:tc>
          <w:tcPr>
            <w:tcW w:w="11199" w:type="dxa"/>
            <w:gridSpan w:val="6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3979" w:hanging="3616"/>
              <w:jc w:val="center"/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Нормативно-</w:t>
            </w: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правове</w:t>
            </w:r>
            <w:proofErr w:type="spellEnd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інформаційне</w:t>
            </w:r>
            <w:proofErr w:type="spellEnd"/>
            <w:r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попередження</w:t>
            </w:r>
            <w:proofErr w:type="spellEnd"/>
            <w:r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>насильства</w:t>
            </w:r>
            <w:proofErr w:type="spellEnd"/>
            <w:r w:rsidRPr="007C1A3B">
              <w:rPr>
                <w:rFonts w:ascii="Times New Roman" w:eastAsia="Arial" w:hAnsi="Times New Roman"/>
                <w:b/>
                <w:color w:val="000009"/>
                <w:w w:val="85"/>
                <w:sz w:val="28"/>
                <w:szCs w:val="28"/>
                <w:lang w:val="ru-RU"/>
              </w:rPr>
              <w:t xml:space="preserve"> та</w:t>
            </w:r>
          </w:p>
          <w:p w:rsidR="00683BB7" w:rsidRPr="007C1A3B" w:rsidRDefault="00683BB7" w:rsidP="00471CF9">
            <w:pPr>
              <w:spacing w:before="11" w:line="259" w:lineRule="auto"/>
              <w:ind w:left="3979" w:hanging="3616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b/>
                <w:color w:val="000009"/>
                <w:w w:val="95"/>
                <w:sz w:val="28"/>
                <w:szCs w:val="28"/>
                <w:lang w:val="ru-RU"/>
              </w:rPr>
              <w:t>булінгу</w:t>
            </w:r>
            <w:proofErr w:type="spellEnd"/>
          </w:p>
        </w:tc>
      </w:tr>
      <w:tr w:rsidR="00683BB7" w:rsidRPr="007C1A3B" w:rsidTr="00471CF9">
        <w:trPr>
          <w:trHeight w:val="772"/>
        </w:trPr>
        <w:tc>
          <w:tcPr>
            <w:tcW w:w="5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rPr>
                <w:rFonts w:ascii="Times New Roman" w:eastAsia="Arial" w:hAnsi="Times New Roman"/>
                <w:sz w:val="28"/>
                <w:szCs w:val="28"/>
              </w:rPr>
            </w:pPr>
            <w:r w:rsidRPr="007C1A3B"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109" w:right="250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Видання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наказу «Про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протидію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цькування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освіти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виявлення  та реагування на такі випадки</w:t>
            </w:r>
          </w:p>
        </w:tc>
        <w:tc>
          <w:tcPr>
            <w:tcW w:w="3129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109" w:right="60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Останній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серпня</w:t>
            </w:r>
            <w:proofErr w:type="spellEnd"/>
          </w:p>
        </w:tc>
        <w:tc>
          <w:tcPr>
            <w:tcW w:w="297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Директор</w:t>
            </w:r>
            <w:proofErr w:type="spellEnd"/>
          </w:p>
        </w:tc>
      </w:tr>
      <w:tr w:rsidR="00683BB7" w:rsidRPr="007C1A3B" w:rsidTr="00471CF9">
        <w:trPr>
          <w:trHeight w:val="2547"/>
        </w:trPr>
        <w:tc>
          <w:tcPr>
            <w:tcW w:w="5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2</w:t>
            </w:r>
          </w:p>
        </w:tc>
        <w:tc>
          <w:tcPr>
            <w:tcW w:w="45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109" w:right="430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Наради з різними</w:t>
            </w: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категоріями</w:t>
            </w: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працівників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питань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профілактики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(цькування):</w:t>
            </w:r>
          </w:p>
          <w:p w:rsidR="00683BB7" w:rsidRPr="00877F88" w:rsidRDefault="00683BB7" w:rsidP="00471CF9">
            <w:pPr>
              <w:numPr>
                <w:ilvl w:val="0"/>
                <w:numId w:val="1"/>
              </w:numPr>
              <w:tabs>
                <w:tab w:val="left" w:pos="819"/>
              </w:tabs>
              <w:spacing w:before="1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Педагогічний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персонал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;</w:t>
            </w:r>
          </w:p>
          <w:p w:rsidR="00683BB7" w:rsidRPr="007C1A3B" w:rsidRDefault="00683BB7" w:rsidP="00683BB7">
            <w:pPr>
              <w:numPr>
                <w:ilvl w:val="0"/>
                <w:numId w:val="1"/>
              </w:numPr>
              <w:tabs>
                <w:tab w:val="left" w:pos="819"/>
              </w:tabs>
              <w:spacing w:before="21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proofErr w:type="gram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Технічний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персонал</w:t>
            </w:r>
            <w:proofErr w:type="spellEnd"/>
            <w:proofErr w:type="gram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3129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22" w:line="259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683BB7" w:rsidRPr="007C1A3B" w:rsidTr="00471CF9">
        <w:trPr>
          <w:trHeight w:val="1168"/>
        </w:trPr>
        <w:tc>
          <w:tcPr>
            <w:tcW w:w="5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3</w:t>
            </w:r>
          </w:p>
        </w:tc>
        <w:tc>
          <w:tcPr>
            <w:tcW w:w="4544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109" w:right="25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прийняття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поведінки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класах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оформлення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правил у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вигляді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наочного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стенду.</w:t>
            </w:r>
          </w:p>
        </w:tc>
        <w:tc>
          <w:tcPr>
            <w:tcW w:w="3129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left="109" w:right="233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керівники</w:t>
            </w:r>
            <w:proofErr w:type="spellEnd"/>
          </w:p>
        </w:tc>
      </w:tr>
      <w:tr w:rsidR="00683BB7" w:rsidRPr="007C1A3B" w:rsidTr="00471CF9">
        <w:trPr>
          <w:trHeight w:val="855"/>
        </w:trPr>
        <w:tc>
          <w:tcPr>
            <w:tcW w:w="549" w:type="dxa"/>
            <w:tcBorders>
              <w:top w:val="single" w:sz="4" w:space="0" w:color="221E1F"/>
              <w:left w:val="single" w:sz="4" w:space="0" w:color="221E1F"/>
              <w:bottom w:val="single" w:sz="4" w:space="0" w:color="auto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4</w:t>
            </w:r>
          </w:p>
        </w:tc>
        <w:tc>
          <w:tcPr>
            <w:tcW w:w="4544" w:type="dxa"/>
            <w:tcBorders>
              <w:top w:val="single" w:sz="4" w:space="0" w:color="221E1F"/>
              <w:left w:val="single" w:sz="4" w:space="0" w:color="221E1F"/>
              <w:bottom w:val="single" w:sz="4" w:space="0" w:color="auto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ind w:right="250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В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становлення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інформаційних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скриньок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 для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цькування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)</w:t>
            </w:r>
          </w:p>
        </w:tc>
        <w:tc>
          <w:tcPr>
            <w:tcW w:w="3129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auto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221E1F"/>
              <w:left w:val="single" w:sz="4" w:space="0" w:color="221E1F"/>
              <w:bottom w:val="single" w:sz="4" w:space="0" w:color="auto"/>
              <w:right w:val="single" w:sz="4" w:space="0" w:color="221E1F"/>
            </w:tcBorders>
            <w:hideMark/>
          </w:tcPr>
          <w:p w:rsidR="00683BB7" w:rsidRPr="007C1A3B" w:rsidRDefault="00683BB7" w:rsidP="00471CF9">
            <w:pPr>
              <w:spacing w:before="11" w:line="259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Педагог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>-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організатр</w:t>
            </w:r>
            <w:proofErr w:type="spellEnd"/>
          </w:p>
        </w:tc>
      </w:tr>
      <w:tr w:rsidR="00683BB7" w:rsidRPr="007C1A3B" w:rsidTr="00471CF9">
        <w:trPr>
          <w:trHeight w:val="1485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F953D7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розділу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профілакти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цькування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)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розміщення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нормативних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документів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сайт</w:t>
            </w: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і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53D7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школи</w:t>
            </w:r>
            <w:proofErr w:type="spellEnd"/>
            <w:r w:rsidRPr="00F953D7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F953D7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683BB7" w:rsidRPr="007C1A3B" w:rsidTr="00471CF9">
        <w:trPr>
          <w:trHeight w:val="189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right="164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Оформлення тематичного стенду</w:t>
            </w: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b/>
                <w:color w:val="000009"/>
                <w:w w:val="95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b/>
                <w:color w:val="000009"/>
                <w:w w:val="95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eastAsia="Arial" w:hAnsi="Times New Roman"/>
                <w:b/>
                <w:color w:val="000009"/>
                <w:w w:val="95"/>
                <w:sz w:val="28"/>
                <w:szCs w:val="28"/>
                <w:lang w:val="uk-UA"/>
              </w:rPr>
              <w:t xml:space="preserve">                    </w:t>
            </w:r>
          </w:p>
          <w:p w:rsidR="00683BB7" w:rsidRPr="007C1A3B" w:rsidRDefault="00683BB7" w:rsidP="00471CF9">
            <w:pPr>
              <w:spacing w:before="5" w:line="259" w:lineRule="auto"/>
              <w:ind w:left="109" w:right="164"/>
              <w:jc w:val="center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Педагог -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</w:tr>
      <w:tr w:rsidR="00683BB7" w:rsidRPr="007C1A3B" w:rsidTr="00471CF9">
        <w:trPr>
          <w:trHeight w:val="562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256AD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b/>
                <w:color w:val="000009"/>
                <w:w w:val="90"/>
                <w:sz w:val="28"/>
                <w:szCs w:val="28"/>
                <w:lang w:val="ru-RU"/>
              </w:rPr>
            </w:pPr>
            <w:r w:rsidRPr="00256ADB">
              <w:rPr>
                <w:rFonts w:ascii="Times New Roman" w:eastAsia="Arial" w:hAnsi="Times New Roman"/>
                <w:b/>
                <w:color w:val="000009"/>
                <w:w w:val="90"/>
                <w:sz w:val="28"/>
                <w:szCs w:val="28"/>
                <w:lang w:val="ru-RU"/>
              </w:rPr>
              <w:t xml:space="preserve">Робота з </w:t>
            </w:r>
            <w:proofErr w:type="spellStart"/>
            <w:r w:rsidRPr="00256ADB">
              <w:rPr>
                <w:rFonts w:ascii="Times New Roman" w:eastAsia="Arial" w:hAnsi="Times New Roman"/>
                <w:b/>
                <w:color w:val="000009"/>
                <w:w w:val="90"/>
                <w:sz w:val="28"/>
                <w:szCs w:val="28"/>
                <w:lang w:val="ru-RU"/>
              </w:rPr>
              <w:t>вчителями</w:t>
            </w:r>
            <w:proofErr w:type="spellEnd"/>
          </w:p>
        </w:tc>
      </w:tr>
      <w:tr w:rsidR="00683BB7" w:rsidRPr="007C1A3B" w:rsidTr="00471CF9">
        <w:trPr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Нарада для вчителів щодо запобігання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(цькування) та заходів реагування.</w:t>
            </w: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Осінні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канікули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F953D7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683BB7" w:rsidRPr="007C1A3B" w:rsidTr="00471CF9">
        <w:trPr>
          <w:trHeight w:val="135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Інструктивні наради з питань профілактики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(цькування) з допоміжним та технічним персоналом.</w:t>
            </w:r>
          </w:p>
          <w:p w:rsidR="00683BB7" w:rsidRPr="007C1A3B" w:rsidRDefault="00683BB7" w:rsidP="00471CF9">
            <w:pPr>
              <w:spacing w:before="5" w:line="259" w:lineRule="auto"/>
              <w:ind w:left="109"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lastRenderedPageBreak/>
              <w:t>Листопад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683BB7" w:rsidRPr="007C1A3B" w:rsidTr="00471CF9">
        <w:trPr>
          <w:trHeight w:val="153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Тренінг для вчителів щодо запобігання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(цькування).</w:t>
            </w:r>
          </w:p>
          <w:p w:rsidR="00683BB7" w:rsidRPr="007C1A3B" w:rsidRDefault="00683BB7" w:rsidP="00471CF9">
            <w:pPr>
              <w:spacing w:before="5" w:line="259" w:lineRule="auto"/>
              <w:ind w:right="16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683BB7" w:rsidRPr="007C1A3B" w:rsidTr="00471CF9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22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Консультування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керівників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 з</w:t>
            </w:r>
            <w:proofErr w:type="gram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проблемних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ситуацій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Впродовж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 w:line="259" w:lineRule="auto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683BB7" w:rsidRPr="007C1A3B" w:rsidTr="00471CF9">
        <w:trPr>
          <w:trHeight w:val="18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</w:p>
        </w:tc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right="228"/>
              <w:jc w:val="center"/>
              <w:rPr>
                <w:rFonts w:ascii="Times New Roman" w:eastAsia="Arial" w:hAnsi="Times New Roman"/>
                <w:b/>
                <w:w w:val="95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b/>
                <w:w w:val="95"/>
                <w:sz w:val="28"/>
                <w:szCs w:val="28"/>
                <w:lang w:val="ru-RU"/>
              </w:rPr>
              <w:t xml:space="preserve">Робота з </w:t>
            </w:r>
            <w:proofErr w:type="spellStart"/>
            <w:r w:rsidRPr="007C1A3B">
              <w:rPr>
                <w:rFonts w:ascii="Times New Roman" w:eastAsia="Arial" w:hAnsi="Times New Roman"/>
                <w:b/>
                <w:w w:val="95"/>
                <w:sz w:val="28"/>
                <w:szCs w:val="28"/>
                <w:lang w:val="ru-RU"/>
              </w:rPr>
              <w:t>учнями</w:t>
            </w:r>
            <w:proofErr w:type="spellEnd"/>
          </w:p>
          <w:p w:rsidR="00683BB7" w:rsidRPr="007C1A3B" w:rsidRDefault="00683BB7" w:rsidP="00471CF9">
            <w:pPr>
              <w:spacing w:before="5" w:line="259" w:lineRule="auto"/>
              <w:ind w:left="109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</w:pPr>
          </w:p>
        </w:tc>
      </w:tr>
      <w:tr w:rsidR="00683BB7" w:rsidRPr="007C1A3B" w:rsidTr="00471CF9">
        <w:trPr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153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Проведення тренінгів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з розвитку навичок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спілкування та мирного вирішення конфліктів 5-9кл.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85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Впродовж</w:t>
            </w:r>
            <w:proofErr w:type="spellEnd"/>
          </w:p>
          <w:p w:rsidR="00683BB7" w:rsidRPr="007C1A3B" w:rsidRDefault="00683BB7" w:rsidP="00471CF9">
            <w:pPr>
              <w:spacing w:before="5" w:line="259" w:lineRule="auto"/>
              <w:ind w:left="109" w:right="8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453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Імітаційна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гра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молодших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школярів</w:t>
            </w:r>
            <w:proofErr w:type="spellEnd"/>
          </w:p>
          <w:p w:rsidR="00683BB7" w:rsidRPr="007C1A3B" w:rsidRDefault="00683BB7" w:rsidP="00471CF9">
            <w:pPr>
              <w:spacing w:before="5" w:line="259" w:lineRule="auto"/>
              <w:ind w:left="109" w:right="453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(1-4-й</w:t>
            </w:r>
            <w:r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класи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) «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>Якщо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ru-RU"/>
              </w:rPr>
              <w:t xml:space="preserve"> тебе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ображають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»</w:t>
            </w:r>
          </w:p>
          <w:p w:rsidR="00683BB7" w:rsidRPr="007C1A3B" w:rsidRDefault="00683BB7" w:rsidP="00471CF9">
            <w:pPr>
              <w:spacing w:before="5" w:line="259" w:lineRule="auto"/>
              <w:ind w:left="109" w:right="453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</w:t>
            </w: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уштанець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Н. М.</w:t>
            </w:r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13</w:t>
            </w:r>
          </w:p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толерантності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Листопад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right="233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E254AE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Конкурс малюнків «Стоп, </w:t>
            </w: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!»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927DC3" w:rsidRDefault="00683BB7" w:rsidP="00471CF9">
            <w:pPr>
              <w:spacing w:before="5"/>
              <w:ind w:right="233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Машкара Т. І.</w:t>
            </w:r>
          </w:p>
        </w:tc>
      </w:tr>
      <w:tr w:rsidR="00683BB7" w:rsidRPr="007C1A3B" w:rsidTr="00471CF9">
        <w:trPr>
          <w:trHeight w:val="24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jc w:val="center"/>
              <w:rPr>
                <w:rFonts w:ascii="Times New Roman" w:eastAsia="Arial" w:hAnsi="Times New Roman"/>
                <w:b/>
                <w:color w:val="000009"/>
                <w:sz w:val="28"/>
                <w:szCs w:val="28"/>
                <w:lang w:val="ru-RU"/>
              </w:rPr>
            </w:pPr>
            <w:r w:rsidRPr="007C1A3B">
              <w:rPr>
                <w:rFonts w:ascii="Times New Roman" w:eastAsia="Arial" w:hAnsi="Times New Roman"/>
                <w:b/>
                <w:color w:val="000009"/>
                <w:sz w:val="28"/>
                <w:szCs w:val="28"/>
                <w:lang w:val="ru-RU"/>
              </w:rPr>
              <w:t>Робота з батьками</w:t>
            </w:r>
          </w:p>
          <w:p w:rsidR="00683BB7" w:rsidRPr="007C1A3B" w:rsidRDefault="00683BB7" w:rsidP="00471CF9">
            <w:pPr>
              <w:spacing w:before="5" w:line="259" w:lineRule="auto"/>
              <w:ind w:right="233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 w:line="259" w:lineRule="auto"/>
              <w:ind w:left="109" w:right="104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Тематичні загальношкільні батьківські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збори.</w:t>
            </w:r>
          </w:p>
          <w:p w:rsidR="00683BB7" w:rsidRPr="007C1A3B" w:rsidRDefault="00683BB7" w:rsidP="00471CF9">
            <w:pPr>
              <w:spacing w:before="5" w:line="259" w:lineRule="auto"/>
              <w:ind w:left="109" w:right="104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Заступник директора</w:t>
            </w:r>
          </w:p>
        </w:tc>
      </w:tr>
      <w:tr w:rsidR="00683BB7" w:rsidRPr="007C1A3B" w:rsidTr="00471CF9">
        <w:trPr>
          <w:trHeight w:val="2082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306"/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Підготовка пам'ятки для батьків про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порядок реагування та способи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повідомлення про випадки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(цькування) що до дітей, заходи </w:t>
            </w: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>захисту та надання допомоги дітям.</w:t>
            </w:r>
          </w:p>
          <w:p w:rsidR="00683BB7" w:rsidRPr="007C1A3B" w:rsidRDefault="00683BB7" w:rsidP="00471CF9">
            <w:pPr>
              <w:spacing w:before="3" w:line="259" w:lineRule="auto"/>
              <w:ind w:left="109" w:right="306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16" w:line="259" w:lineRule="auto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організатор</w:t>
            </w:r>
            <w:proofErr w:type="spellEnd"/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ind w:left="109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Тематичні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класні </w:t>
            </w: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батьківські</w:t>
            </w:r>
            <w:proofErr w:type="spellEnd"/>
            <w:proofErr w:type="gram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збори</w:t>
            </w:r>
            <w:proofErr w:type="spellEnd"/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керівники</w:t>
            </w:r>
            <w:proofErr w:type="spellEnd"/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104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консультацій</w:t>
            </w:r>
            <w:proofErr w:type="spellEnd"/>
            <w:proofErr w:type="gramEnd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 xml:space="preserve">  з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взаємин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батьків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дітьми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85"/>
              <w:jc w:val="center"/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</w:rPr>
              <w:t>Впродовж</w:t>
            </w:r>
            <w:proofErr w:type="spellEnd"/>
          </w:p>
          <w:p w:rsidR="00683BB7" w:rsidRPr="007C1A3B" w:rsidRDefault="00683BB7" w:rsidP="00471CF9">
            <w:pPr>
              <w:spacing w:before="3" w:line="259" w:lineRule="auto"/>
              <w:ind w:left="109" w:right="8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керівники</w:t>
            </w:r>
            <w:proofErr w:type="spellEnd"/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19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104"/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Консультування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батьків</w:t>
            </w:r>
            <w:proofErr w:type="spellEnd"/>
            <w:proofErr w:type="gram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eastAsia="Arial" w:hAnsi="Times New Roman"/>
                <w:color w:val="000009"/>
                <w:w w:val="90"/>
                <w:sz w:val="28"/>
                <w:szCs w:val="28"/>
                <w:lang w:val="uk-UA"/>
              </w:rPr>
              <w:t xml:space="preserve"> 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 xml:space="preserve">прав та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інтересів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дітей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ru-RU"/>
              </w:rPr>
              <w:t>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671"/>
              <w:jc w:val="center"/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1раз</w:t>
            </w: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на</w:t>
            </w:r>
            <w:proofErr w:type="spellEnd"/>
          </w:p>
          <w:p w:rsidR="00683BB7" w:rsidRPr="007C1A3B" w:rsidRDefault="00683BB7" w:rsidP="00471CF9">
            <w:pPr>
              <w:spacing w:before="3" w:line="259" w:lineRule="auto"/>
              <w:ind w:left="109" w:right="671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міс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я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</w:rPr>
              <w:t>ць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F953D7" w:rsidRDefault="00683BB7" w:rsidP="00471CF9">
            <w:pPr>
              <w:spacing w:before="3" w:line="259" w:lineRule="auto"/>
              <w:ind w:right="351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683BB7" w:rsidRPr="007C1A3B" w:rsidTr="00471CF9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5"/>
              <w:ind w:left="109"/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w w:val="91"/>
                <w:sz w:val="28"/>
                <w:szCs w:val="28"/>
                <w:lang w:val="uk-UA"/>
              </w:rPr>
              <w:t>20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 w:line="259" w:lineRule="auto"/>
              <w:ind w:left="109" w:right="339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7C1A3B">
              <w:rPr>
                <w:rFonts w:ascii="Times New Roman" w:eastAsia="Arial" w:hAnsi="Times New Roman"/>
                <w:color w:val="000009"/>
                <w:w w:val="95"/>
                <w:sz w:val="28"/>
                <w:szCs w:val="28"/>
                <w:lang w:val="uk-UA"/>
              </w:rPr>
              <w:t xml:space="preserve">Анонімне анкетування учнів 5-9-го </w:t>
            </w:r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класів про випадки </w:t>
            </w:r>
            <w:proofErr w:type="spellStart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 w:rsidRPr="007C1A3B"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 xml:space="preserve"> (цькування) у школі.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E254AE" w:rsidRDefault="00683BB7" w:rsidP="00471CF9">
            <w:pPr>
              <w:spacing w:before="3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color w:val="000009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221E1F"/>
              <w:bottom w:val="single" w:sz="4" w:space="0" w:color="auto"/>
              <w:right w:val="single" w:sz="4" w:space="0" w:color="221E1F"/>
            </w:tcBorders>
          </w:tcPr>
          <w:p w:rsidR="00683BB7" w:rsidRPr="007C1A3B" w:rsidRDefault="00683BB7" w:rsidP="00471CF9">
            <w:pPr>
              <w:spacing w:before="3"/>
              <w:ind w:left="1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eastAsia="Arial" w:hAnsi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9"/>
                <w:sz w:val="28"/>
                <w:szCs w:val="28"/>
              </w:rPr>
              <w:t>організатор</w:t>
            </w:r>
            <w:proofErr w:type="spellEnd"/>
          </w:p>
        </w:tc>
      </w:tr>
    </w:tbl>
    <w:p w:rsidR="00683BB7" w:rsidRPr="00C05085" w:rsidRDefault="00683BB7" w:rsidP="00683BB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683BB7" w:rsidRPr="00C05085">
          <w:pgSz w:w="11900" w:h="16840"/>
          <w:pgMar w:top="284" w:right="1040" w:bottom="140" w:left="1480" w:header="720" w:footer="0" w:gutter="0"/>
          <w:pgNumType w:start="1"/>
          <w:cols w:space="720"/>
        </w:sectPr>
      </w:pPr>
    </w:p>
    <w:p w:rsidR="00A63C69" w:rsidRDefault="00A63C69"/>
    <w:sectPr w:rsidR="00A63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31C1F"/>
    <w:multiLevelType w:val="hybridMultilevel"/>
    <w:tmpl w:val="0D84C37E"/>
    <w:lvl w:ilvl="0" w:tplc="5608FDE6">
      <w:numFmt w:val="bullet"/>
      <w:lvlText w:val=""/>
      <w:lvlJc w:val="left"/>
      <w:pPr>
        <w:ind w:left="819" w:hanging="35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FF7243B8">
      <w:numFmt w:val="bullet"/>
      <w:lvlText w:val="•"/>
      <w:lvlJc w:val="left"/>
      <w:pPr>
        <w:ind w:left="1119" w:hanging="350"/>
      </w:pPr>
    </w:lvl>
    <w:lvl w:ilvl="2" w:tplc="4042B4B2">
      <w:numFmt w:val="bullet"/>
      <w:lvlText w:val="•"/>
      <w:lvlJc w:val="left"/>
      <w:pPr>
        <w:ind w:left="1419" w:hanging="350"/>
      </w:pPr>
    </w:lvl>
    <w:lvl w:ilvl="3" w:tplc="AEEAF5F2">
      <w:numFmt w:val="bullet"/>
      <w:lvlText w:val="•"/>
      <w:lvlJc w:val="left"/>
      <w:pPr>
        <w:ind w:left="1719" w:hanging="350"/>
      </w:pPr>
    </w:lvl>
    <w:lvl w:ilvl="4" w:tplc="0CDA4F86">
      <w:numFmt w:val="bullet"/>
      <w:lvlText w:val="•"/>
      <w:lvlJc w:val="left"/>
      <w:pPr>
        <w:ind w:left="2019" w:hanging="350"/>
      </w:pPr>
    </w:lvl>
    <w:lvl w:ilvl="5" w:tplc="4E381B1E">
      <w:numFmt w:val="bullet"/>
      <w:lvlText w:val="•"/>
      <w:lvlJc w:val="left"/>
      <w:pPr>
        <w:ind w:left="2319" w:hanging="350"/>
      </w:pPr>
    </w:lvl>
    <w:lvl w:ilvl="6" w:tplc="CB5AB4A2">
      <w:numFmt w:val="bullet"/>
      <w:lvlText w:val="•"/>
      <w:lvlJc w:val="left"/>
      <w:pPr>
        <w:ind w:left="2618" w:hanging="350"/>
      </w:pPr>
    </w:lvl>
    <w:lvl w:ilvl="7" w:tplc="51A6DE84">
      <w:numFmt w:val="bullet"/>
      <w:lvlText w:val="•"/>
      <w:lvlJc w:val="left"/>
      <w:pPr>
        <w:ind w:left="2918" w:hanging="350"/>
      </w:pPr>
    </w:lvl>
    <w:lvl w:ilvl="8" w:tplc="26EA5736">
      <w:numFmt w:val="bullet"/>
      <w:lvlText w:val="•"/>
      <w:lvlJc w:val="left"/>
      <w:pPr>
        <w:ind w:left="3218" w:hanging="3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E7"/>
    <w:rsid w:val="002971EE"/>
    <w:rsid w:val="00683BB7"/>
    <w:rsid w:val="00757DE7"/>
    <w:rsid w:val="00A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5439-B59E-438E-88B8-2B4307E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3B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2023-02-19T14:36:00Z</dcterms:created>
  <dcterms:modified xsi:type="dcterms:W3CDTF">2023-10-23T15:35:00Z</dcterms:modified>
</cp:coreProperties>
</file>